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C9" w:rsidRPr="00C36166" w:rsidRDefault="00C36166">
      <w:pPr>
        <w:rPr>
          <w:rFonts w:ascii="Times New Roman" w:hAnsi="Times New Roman" w:cs="Times New Roman"/>
          <w:sz w:val="24"/>
          <w:szCs w:val="24"/>
        </w:rPr>
      </w:pPr>
      <w:r w:rsidRPr="00C36166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программа: как попасть в правовое поле?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Современное дополнительное образование детей переживает этап глубоких фундаментальных трансформаций, требующих пересмотра и изменения фундаментальных основ, на которых оно было построено. В этой связи актуальным становится вопрос: должны ли быть приведены дополнительные общеобразовательные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программы в соответствие с Федеральным законом «Об образовании в Российской Федерации» от 29 декабря 2012 года N 273-ФЗ?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AE3" w:rsidRPr="00941AE3" w:rsidRDefault="00941AE3" w:rsidP="00941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Дополнительная общеобразовательная </w:t>
      </w:r>
      <w:proofErr w:type="spellStart"/>
      <w:r w:rsidRPr="00941AE3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общеразвивающая</w:t>
      </w:r>
      <w:proofErr w:type="spellEnd"/>
      <w:r w:rsidRPr="00941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программа: как попасть в правовое поле?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Многие регионы, не дождавшись четких указаний Министерства образования и науки РФ, разрабатывают региональные рекомендации, определяющие статус, структуру и содержание дополнительных общеобразовательных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программ (хотя разработка таких рекомендаций не предусмотрена законодательством и не может являться обязательным требованием для образовательных организаций), зачастую навязывая разработчикам образовательных программ установки, противоречащие законодательно установленным положениям. Поэтому возникает острая необходимость разобраться, какой должна быть дополнительная общеобразовательная программа, чтобы находится в рамках правового поля, и как практикам правильно составлять, оформлять и предъявлять свой главный документ.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дополнительного образования в качестве основной цели осуществляет образовательную деятельность по дополнительным общеобразовательным программам (ФЗ ст.23), то есть, как и во всех образовательных организациях, в организациях дополнительного образования образовательный процесс регламентируют образовательные программы, которые определяют содержание образования (ФЗ ст.12, п.1).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общеобразовательные программы реализуются в пространстве, не ограниченном образовательными стандартами: в дополнительном образовании федеральные государственные образовательные стандарты не предусматриваются (ФЗ ст.2, п.14), а предусмотрены федеральные государственные требования только к дополнительным общеобразовательным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программам (ФЗ ст. 75, п.4).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общеобразовательные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программы направлены на создание базовых основ образованности и решение задач формирования общей культуры учащегося, расширение его знаний о мире и о себе; удовлетворение познавательного интереса и расширение информированности учащихся в конкретной образовательной области; оптимальное развитие личности на основе педагогической поддержки индивидуальности учащегося (способностей, интересов, склонностей) в условиях специально организованной образовательной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;н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>акопление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учащимися социального опыта и обогащение навыками общения и совместной деятельности в процессе освоения программы.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общеобразовательные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программы не ориентируют на подготовку деятелей культуры и мастеров спорта, в отличие от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AE3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программ, направлены на общее развитие личности в соответствии с возрастными нормами и индивидуальными особенностями учащихся.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нет официально разработанной и рекомендованной органами управления образованием структуры дополнительной общеобразовательной программы. 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По традиции большинство педагогов продолжают ориентироваться на Примерные требования к содержанию и оформлению образовательных программ дополнительного образования детей Министерства образования (Приложении к письму Департамента молодежной политики, воспитания и социальной поддержки детей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России от 11 декабря 2006 г. № 06-1844)[1].Конечно, официально эти Требования не отменены, но их первая часть содержит ссылку на утративший силу Закон РФ «Об образовании» (1992 г.), следовательно, не соответствует современному законодательству, но зато 2-ю часть документа можно рассматривать как методические рекомендации[2], которые являются, по сути, классической структурой любой образовательной программы.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Большинство разработчиков дополнительных общеобразовательных программ придерживаются по традиции как раз этого варианта.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Структура дополнительной общеобразовательной программы, соответствующая Примерным требованиям к содержанию и оформлению образовательных программ дополнительного образования детей от 11.12.2006 г. № 06-1844.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Структура дополнительной общеобразовательной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программы выглядит следующим образом: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титульный лист,</w:t>
      </w:r>
      <w:r w:rsidRPr="00941AE3">
        <w:rPr>
          <w:rFonts w:ascii="Times New Roman" w:eastAsia="Times New Roman" w:hAnsi="Times New Roman" w:cs="Times New Roman"/>
          <w:sz w:val="24"/>
          <w:szCs w:val="24"/>
        </w:rPr>
        <w:br/>
        <w:t>пояснительная записка,</w:t>
      </w:r>
      <w:r w:rsidRPr="00941AE3">
        <w:rPr>
          <w:rFonts w:ascii="Times New Roman" w:eastAsia="Times New Roman" w:hAnsi="Times New Roman" w:cs="Times New Roman"/>
          <w:sz w:val="24"/>
          <w:szCs w:val="24"/>
        </w:rPr>
        <w:br/>
        <w:t>учебно-тематический план,</w:t>
      </w:r>
      <w:r w:rsidRPr="00941AE3">
        <w:rPr>
          <w:rFonts w:ascii="Times New Roman" w:eastAsia="Times New Roman" w:hAnsi="Times New Roman" w:cs="Times New Roman"/>
          <w:sz w:val="24"/>
          <w:szCs w:val="24"/>
        </w:rPr>
        <w:br/>
        <w:t>содержание программы,</w:t>
      </w:r>
      <w:r w:rsidRPr="00941AE3">
        <w:rPr>
          <w:rFonts w:ascii="Times New Roman" w:eastAsia="Times New Roman" w:hAnsi="Times New Roman" w:cs="Times New Roman"/>
          <w:sz w:val="24"/>
          <w:szCs w:val="24"/>
        </w:rPr>
        <w:br/>
        <w:t>методическое обеспечение программы,</w:t>
      </w:r>
      <w:r w:rsidRPr="00941AE3">
        <w:rPr>
          <w:rFonts w:ascii="Times New Roman" w:eastAsia="Times New Roman" w:hAnsi="Times New Roman" w:cs="Times New Roman"/>
          <w:sz w:val="24"/>
          <w:szCs w:val="24"/>
        </w:rPr>
        <w:br/>
        <w:t>список литературы.</w:t>
      </w:r>
      <w:r w:rsidRPr="00941AE3">
        <w:rPr>
          <w:rFonts w:ascii="Times New Roman" w:eastAsia="Times New Roman" w:hAnsi="Times New Roman" w:cs="Times New Roman"/>
          <w:sz w:val="24"/>
          <w:szCs w:val="24"/>
        </w:rPr>
        <w:br/>
        <w:t xml:space="preserve">Но как было отмечено выше, новый закон об образовании вступил в силу 1 сентября 2013 года. Уже два года система образования развивается в новом контексте. Понадобилось время на осмысление концептуальных законодательных положений. 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Так, в частности, действующий Федеральный закон № 273 определяет место и новую роль образовательной программы в системе образования и дает прямое нормативное определение этого понятия: «образовательная программа» — это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>, дисциплин (модулей), иных компонентов, а также оценочных и методических материалов (ФЗ ст.2, п.9).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Если понятие «образовательная программа» закрепляется законодательно, то все разрабатываемые образовательные программы должны вписываться в законодательно установленные рамки, то есть должны в своей структуре содержать обозначенные структурные элементы. В противном случае, документ не может называться «образовательной программой». Следовательно, привычная для всех структура дополнительной общеобразовательной программы должна быть пересмотрена и переформатирована под требования законодательства.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В науке и в практике существует множество понятий «образовательная программа», содержательное наполнение которых отличается разнообразием и обычно отражает </w:t>
      </w:r>
      <w:r w:rsidRPr="00941AE3">
        <w:rPr>
          <w:rFonts w:ascii="Times New Roman" w:eastAsia="Times New Roman" w:hAnsi="Times New Roman" w:cs="Times New Roman"/>
          <w:sz w:val="24"/>
          <w:szCs w:val="24"/>
        </w:rPr>
        <w:lastRenderedPageBreak/>
        <w:t>какую-то грань этого элемента системы образования. И такое творчество могло бы развиваться дальше, но, как было отмечено выше, новый закон об образовании вступил в силу 1 сентября 2013 года: уже больше двух лет система образования должна развиваться в новом контексте и жить по новым правилам.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Федеральный закон № 273 определяет место, новую роль образовательной программы в системе образования и впервые закрепляет прямое нормативное (законодательное) определение понятия «образовательная программа»: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также оценочных и методических материалов (ФЗ ст.2, п.9).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Исходя из этого, «дополнительная общеобразовательная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программа», как и другие образовательные программы: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представляет собой комплекс основных характеристик образования (объем, содержание, планируемые результаты), организационно-педагогических условий и форм аттестации (в случаях, предусмотренных настоящим Федеральным законом),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представлена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структура дополнительной общеобразовательной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программы, соответствующая новому законодательству, включает: 1) комплекс основных характеристик программы и 2) комплекс организационно-педагогических условий, включая формы аттестации.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Сегодня можно назвать авторские коллективы, которые предприняли попытки составить методические рекомендации по разработке и реализации дополнительных общеобразовательных программ в соответствии с современной нормативно-правовой базой, требованиями профессионального стандарта педагога и ФГОС.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В частности, заслуживает внимания опыт ГБОУ 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города Москвы «Московский городской педагогический университет»[3], разработавшего и предложившего соответствующий новому законодательству вариант структуры дополнительной общеобразовательной программы.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Структура дополнительной общеобразовательной программы, разработанная ГБОУ 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города Москвы МГПУ: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Структура дополнительной общеобразовательной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программы выглядит следующим образом: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Пояснительная записка (актуальность, направленность, цель и задачи, категория обучающихся, сроки реализации, формы и режим занятий, планируемые результаты и формы подведения итогов реализации программы).</w:t>
      </w:r>
      <w:r w:rsidRPr="00941AE3">
        <w:rPr>
          <w:rFonts w:ascii="Times New Roman" w:eastAsia="Times New Roman" w:hAnsi="Times New Roman" w:cs="Times New Roman"/>
          <w:sz w:val="24"/>
          <w:szCs w:val="24"/>
        </w:rPr>
        <w:br/>
        <w:t>Учебно-тематический план.</w:t>
      </w:r>
      <w:r w:rsidRPr="00941AE3">
        <w:rPr>
          <w:rFonts w:ascii="Times New Roman" w:eastAsia="Times New Roman" w:hAnsi="Times New Roman" w:cs="Times New Roman"/>
          <w:sz w:val="24"/>
          <w:szCs w:val="24"/>
        </w:rPr>
        <w:br/>
        <w:t>Формы контроля*.</w:t>
      </w:r>
      <w:r w:rsidRPr="00941AE3">
        <w:rPr>
          <w:rFonts w:ascii="Times New Roman" w:eastAsia="Times New Roman" w:hAnsi="Times New Roman" w:cs="Times New Roman"/>
          <w:sz w:val="24"/>
          <w:szCs w:val="24"/>
        </w:rPr>
        <w:br/>
        <w:t>Содержание программы.</w:t>
      </w:r>
      <w:r w:rsidRPr="00941AE3">
        <w:rPr>
          <w:rFonts w:ascii="Times New Roman" w:eastAsia="Times New Roman" w:hAnsi="Times New Roman" w:cs="Times New Roman"/>
          <w:sz w:val="24"/>
          <w:szCs w:val="24"/>
        </w:rPr>
        <w:br/>
      </w:r>
      <w:r w:rsidRPr="00941AE3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 аттестации и оценочные материалы.</w:t>
      </w:r>
      <w:r w:rsidRPr="00941AE3">
        <w:rPr>
          <w:rFonts w:ascii="Times New Roman" w:eastAsia="Times New Roman" w:hAnsi="Times New Roman" w:cs="Times New Roman"/>
          <w:sz w:val="24"/>
          <w:szCs w:val="24"/>
        </w:rPr>
        <w:br/>
        <w:t>Организационно-педагогические условия реализации программы.</w:t>
      </w:r>
      <w:r w:rsidRPr="00941AE3">
        <w:rPr>
          <w:rFonts w:ascii="Times New Roman" w:eastAsia="Times New Roman" w:hAnsi="Times New Roman" w:cs="Times New Roman"/>
          <w:sz w:val="24"/>
          <w:szCs w:val="24"/>
        </w:rPr>
        <w:br/>
        <w:t>Приложения.</w:t>
      </w:r>
      <w:r w:rsidRPr="00941AE3">
        <w:rPr>
          <w:rFonts w:ascii="Times New Roman" w:eastAsia="Times New Roman" w:hAnsi="Times New Roman" w:cs="Times New Roman"/>
          <w:sz w:val="24"/>
          <w:szCs w:val="24"/>
        </w:rPr>
        <w:br/>
        <w:t xml:space="preserve">Более детально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представимструктуру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дополнительной общеобразовательной программы, разработанную сотрудниками ГАОУ 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«Московский институт открытого образования» и Ресурсного научно-методического центра непрерывного образования ГБПОУ «Воробьевы горы»: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Структура дополнительной общеобразовательной программы, разработанная ГАОУ ВО МИОО и РНМЦНО ГБПОУ «Воробьевы горы»: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Титульный лист программ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spellStart"/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>лат.Titulus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— «надпись, заглавие») – первая страница, предваряющая текст программы и служащая источником библиографической информации, необходимой для идентификации документа (наименование образовательной организации, гриф утверждения программы (с указанием ФИО руководителя, даты и номера приказа), название программы, адресат программы, срок ее реализации, ФИО, должность разработчика(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>) программы, город и год ее разработки).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Комплекс основных характеристик дополнительной общеобразовательной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программы:</w:t>
      </w:r>
      <w:r w:rsidRPr="00941AE3">
        <w:rPr>
          <w:rFonts w:ascii="Times New Roman" w:eastAsia="Times New Roman" w:hAnsi="Times New Roman" w:cs="Times New Roman"/>
          <w:sz w:val="24"/>
          <w:szCs w:val="24"/>
        </w:rPr>
        <w:br/>
        <w:t>1.1. Пояснительная записка (общая характеристика программы):</w:t>
      </w:r>
    </w:p>
    <w:p w:rsidR="00941AE3" w:rsidRPr="00941AE3" w:rsidRDefault="00941AE3" w:rsidP="00941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(профиль) программы— 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>хническая, естественнонаучная, физкультурно-спортивная, художественная, туристско-краеведческая, социально-педагогическая (Порядок 1008, п.9);</w:t>
      </w:r>
    </w:p>
    <w:p w:rsidR="00941AE3" w:rsidRPr="00941AE3" w:rsidRDefault="00941AE3" w:rsidP="00941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актуальность программы — своевременность, современность предлагаемой программы;</w:t>
      </w:r>
    </w:p>
    <w:p w:rsidR="00941AE3" w:rsidRPr="00941AE3" w:rsidRDefault="00941AE3" w:rsidP="00941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отличительные особенности программы — характерные свойства, отличающие программу от других, остальных; отличительные черты, основные идеи, которые придают программе своеобразие;</w:t>
      </w:r>
    </w:p>
    <w:p w:rsidR="00941AE3" w:rsidRPr="00941AE3" w:rsidRDefault="00941AE3" w:rsidP="00941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адресат программы — примерный портрет учащегося, для которого будет актуальным 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программе;</w:t>
      </w:r>
    </w:p>
    <w:p w:rsidR="00941AE3" w:rsidRPr="00941AE3" w:rsidRDefault="00941AE3" w:rsidP="00941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объем программы – общее количество учебных часов, запланированных на весь период обучения, необходимых для освоения программы;</w:t>
      </w:r>
    </w:p>
    <w:p w:rsidR="00941AE3" w:rsidRPr="00941AE3" w:rsidRDefault="00941AE3" w:rsidP="00941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формы обучения и виды занятий (лекции, практические и семинарские занятия, лабораторные работы, круглые столы, мастер-классы, др.);</w:t>
      </w:r>
    </w:p>
    <w:p w:rsidR="00941AE3" w:rsidRPr="00941AE3" w:rsidRDefault="00941AE3" w:rsidP="00941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срок освоения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программыопределяется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содержанием программы — количество недель, месяцев, лет, необходимых для ее освоения;</w:t>
      </w:r>
    </w:p>
    <w:p w:rsidR="00941AE3" w:rsidRPr="00941AE3" w:rsidRDefault="00941AE3" w:rsidP="00941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режим занятий – периодичность и продолжительность занятий.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br/>
        <w:t>1.2. Цель и задачи программы:</w:t>
      </w:r>
    </w:p>
    <w:p w:rsidR="00941AE3" w:rsidRPr="00941AE3" w:rsidRDefault="00941AE3" w:rsidP="0094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цель — это стратегия, фиксирующая желаемый конечный результат; должна быть ясна, конкретна, перспективна, реальна, значима;</w:t>
      </w:r>
    </w:p>
    <w:p w:rsidR="00941AE3" w:rsidRPr="00941AE3" w:rsidRDefault="00941AE3" w:rsidP="00941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>то те конкретные результаты реализации программы, суммарным выражением которых и является поставленная цель.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1.3. Содержание программы:</w:t>
      </w:r>
    </w:p>
    <w:p w:rsidR="00941AE3" w:rsidRPr="00941AE3" w:rsidRDefault="00941AE3" w:rsidP="0094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план — содержит название разделов и тем программы, количество теоретических и практических часов и формы аттестации (контроля), оформляется в табличной форме.</w:t>
      </w:r>
    </w:p>
    <w:p w:rsidR="00941AE3" w:rsidRPr="00941AE3" w:rsidRDefault="00941AE3" w:rsidP="00941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учебно-тематического плана— 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эт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>о реферативное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1.4. Планируемые результаты— 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вокупность знаний, умений, навыков, личностных качеств, компетенций, личностных,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результатов, приобретаемых учащимися при освоении программы по ее завершению и формулируются с учетом цели и содержания программы.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2. Комплекс организационно-педагогических условий:</w:t>
      </w:r>
      <w:r w:rsidRPr="00941AE3">
        <w:rPr>
          <w:rFonts w:ascii="Times New Roman" w:eastAsia="Times New Roman" w:hAnsi="Times New Roman" w:cs="Times New Roman"/>
          <w:sz w:val="24"/>
          <w:szCs w:val="24"/>
        </w:rPr>
        <w:br/>
        <w:t xml:space="preserve">2.1. 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 — это составная часть образовательной программы, являющейся комплексом основных характеристик образования и определяет количество учебных недель и количество учебных дней, продолжительность каникул, даты начала и окончания учебных периодов/этапов; календарный учебный график является обязательным приложением к дополнительной общеобразовательной программе и составляется для каждой группы (ФЗ № 273, ст.2, п.92;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ст. 47, п.5).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2.2. Условия реализации программы — реальная и доступная совокупность условий реализации программы – помещения, площадки, оборудование, приборы, информационные ресурсы;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Формы аттестации — зачет, контрольная работа, творческая работа, выставка, конкурс, фестиваль художественно-прикладного творчества, отчетные выставки, отчетные концерты, открытые уроки, вернисажи и т.д.: разрабатываются индивидуально для определения результативности усвоения образовательной программы, отражают цели и задачи программы;</w:t>
      </w:r>
      <w:proofErr w:type="gramEnd"/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2.4. Оценочные материалы – пакет диагностических методик, позволяющих определить достижение учащимися планируемых результатов (ФЗ № 273, ст.2, п.9; ст. 47, п.5).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2.5. Методические материалы – обеспечение программы методическими видами продукции — указание тематики и формы методических материалов по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;о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>писание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используемых методик и технологий; современные педагогические и информационные технологии; групповые и индивидуальные методы обучения; индивидуальный учебный план, если предусмотрено локальными документами организации(ФЗ № 273, ст.2, п.9; ст. 47, п.5).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Рабочие программы (модули) курсов, дисциплин, которые входят в состав программы (для модульных, интегрированных, комплексных и т.п. программ) (ФЗ № 273, ст.2, п.9; ст. 47, п.5).</w:t>
      </w:r>
      <w:proofErr w:type="gramEnd"/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3.Список литературы — включает основную и дополнительную учебную литературу (учебные пособия, сборники упражнений, контрольных заданий, тестов, практических работ и практикумов, хрестоматии) справочные пособия (словари, справочники); наглядный материал (альбомы, атласы, карты, таблицы); может быть составлен для разных участников образовательного процесса – педагогов, учащихся; оформляется в соответствии с требованиями к оформлению библиографических ссылок.</w:t>
      </w:r>
      <w:proofErr w:type="gramEnd"/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18 ноября 2015 года во исполнение пункта 17 Плана мероприятий на 2015-2020 годы по реализации Концепции развития дополнительного образования детей, утвержденного распоряжением Правительства Российской Федерации от 24 апреля 2015 г. № 729-р, «Разработка предложений о сроках реализации дополнительных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программ»,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России направило методические рекомендации по проектированию дополнительных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программ (включая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программы), разработанные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России совместно с ГАОУ 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«Московский государственный педагогический университет», ФГАУ «Федеральный институт развития образования» и АНО дополнительного профессионального образования «Открытое образование»[4].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В заключение необходимо подчеркнуть, что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разработкатребований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к дополнительным общеобразовательным программам продолжает оставаться актуальной и в настоящее время эта актуальность уже достигла критической точки: потребовались годы для осознания и принятия того факта, что дополнительное образование детей – это «образование», ядром которого является регулируемый государством процесс создания возможностей освоения детьми дополнительных общеобразовательных программ в образовательных организациях разных типов.</w:t>
      </w:r>
      <w:proofErr w:type="gramEnd"/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И, конечно, эти программы должны соответствовать действующему Федеральному закону «Об образовании в Российской Федерации», ведь если понятие «образовательная программа» закрепляется законодательно, то все разрабатываемые образовательные программы должны вписываться в законодательно установленные рамки, то есть должны в своей структуре содержать обозначенные структурные элементы. В противном случае, документ не может называться «образовательной программой». Следовательно, привычная для всех структура дополнительной общеобразовательной программы должна быть пересмотрена и переформатирована под требования законодательства. Каждая образовательная программа должна «вписываться» в законодательно установленные рамки и содержать в своей структуре обозначенные в законе компоненты. Если по каким-то причинам этого разработчик программы сделать этого не может, то он разрабатывает и реализует все что угодно, только не образовательную программу.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Обозначенные позиции свидетельствуют о том, что дополнительное образование детей нуждается сегодня в проработке нормативной базы, задающей требования к деятельности образовательных организаций вообще и к дополнительной общеобразовательной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программе, в частности.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i/>
          <w:iCs/>
          <w:sz w:val="24"/>
          <w:szCs w:val="24"/>
        </w:rPr>
        <w:t>Литература:</w:t>
      </w:r>
    </w:p>
    <w:p w:rsidR="00941AE3" w:rsidRPr="00941AE3" w:rsidRDefault="00941AE3" w:rsidP="0094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Концепция развития дополнительного образования детей от 4 сентября 2014 г. № 1726-р. [Электронный ресурс] — URL: http://government.ru/media/files/ipA1NW42XOA.pdf (Дата обращения 05.01.2015)</w:t>
      </w:r>
    </w:p>
    <w:p w:rsidR="00941AE3" w:rsidRPr="00941AE3" w:rsidRDefault="00941AE3" w:rsidP="0094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[Электронный ресурс] — URL: http://www.rg.ru/2013/12/11/obr-dok.html(Дата обращения 06.12.2014)</w:t>
      </w:r>
    </w:p>
    <w:p w:rsidR="00941AE3" w:rsidRPr="00941AE3" w:rsidRDefault="00941AE3" w:rsidP="0094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Примерные требования к содержанию и оформлению образовательных программ дополнительного образования детей Министерства образования (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к письму Департамента молодежной политики, воспитания и социальной поддержки детей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России от 11 декабря 2006 г. № 06-1844).</w:t>
      </w:r>
    </w:p>
    <w:p w:rsidR="00941AE3" w:rsidRPr="00941AE3" w:rsidRDefault="00941AE3" w:rsidP="00941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Федеральный закон об образовании в Российской Федерации от 29 декабря 2012 года N 273-ФЗ. [Электронный ресурс] — URL: http://www.consultant.ru/document/cons_doc_LAW_173649/ (Дата обращения 03.03.2015).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[1]Примерные требования к содержанию и оформлению образовательных программ дополнительного образования детей Министерства образования (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к письму Департамента молодежной политики, воспитания и социальной поддержки детей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России от 11 декабря 2006 г. № 06-1844).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[2] Портал «Реализация Федерального закона «Об образовании в российской Федерации» [Электронный ресурс] — URL:http://273-фз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>ф/obuchenie/moduli/dopolnitelnoe-obrazovanie/7-02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[3] Методические рекомендации по разработке и реализации программ дополнительного образования ГБОУ </w:t>
      </w:r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 города Москвы «Московский городской педагогический университет»/Составители М.М.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Шалашова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, Д.А. Махотин и др. – Москва, ГБОУ ВО МПГУ 2016. 88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[4] Письмо Министерства образования и науки РФ (Департамент государственной политики в сфере воспитания детей и молодежи) «О направлении информации» от 18.11.2015 № 09-3242.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AE3" w:rsidRPr="00941AE3" w:rsidRDefault="00941AE3" w:rsidP="00941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E3">
        <w:rPr>
          <w:rFonts w:ascii="Times New Roman" w:eastAsia="Times New Roman" w:hAnsi="Times New Roman" w:cs="Times New Roman"/>
          <w:sz w:val="24"/>
          <w:szCs w:val="24"/>
        </w:rPr>
        <w:t xml:space="preserve">Источник: </w:t>
      </w:r>
      <w:hyperlink r:id="rId5" w:history="1">
        <w:r w:rsidRPr="00941A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Информационно-методический журнал "</w:t>
        </w:r>
        <w:proofErr w:type="spellStart"/>
        <w:r w:rsidRPr="00941A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Про_ДоД</w:t>
        </w:r>
        <w:proofErr w:type="spellEnd"/>
        <w:r w:rsidRPr="00941A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</w:t>
        </w:r>
      </w:hyperlink>
    </w:p>
    <w:p w:rsidR="00941AE3" w:rsidRPr="00C36166" w:rsidRDefault="00941AE3" w:rsidP="00707F66">
      <w:pPr>
        <w:pStyle w:val="a3"/>
        <w:spacing w:before="0" w:beforeAutospacing="0" w:after="0" w:afterAutospacing="0"/>
        <w:ind w:firstLine="708"/>
      </w:pPr>
    </w:p>
    <w:sectPr w:rsidR="00941AE3" w:rsidRPr="00C36166" w:rsidSect="0053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660A"/>
    <w:multiLevelType w:val="multilevel"/>
    <w:tmpl w:val="A8A8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B0759"/>
    <w:multiLevelType w:val="multilevel"/>
    <w:tmpl w:val="0458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E1D3C"/>
    <w:multiLevelType w:val="multilevel"/>
    <w:tmpl w:val="715A0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F79DC"/>
    <w:multiLevelType w:val="multilevel"/>
    <w:tmpl w:val="86E6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36166"/>
    <w:rsid w:val="005342C9"/>
    <w:rsid w:val="00707F66"/>
    <w:rsid w:val="00941AE3"/>
    <w:rsid w:val="00C3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1AE3"/>
    <w:rPr>
      <w:b/>
      <w:bCs/>
    </w:rPr>
  </w:style>
  <w:style w:type="character" w:styleId="a5">
    <w:name w:val="Emphasis"/>
    <w:basedOn w:val="a0"/>
    <w:uiPriority w:val="20"/>
    <w:qFormat/>
    <w:rsid w:val="00941AE3"/>
    <w:rPr>
      <w:i/>
      <w:iCs/>
    </w:rPr>
  </w:style>
  <w:style w:type="character" w:styleId="a6">
    <w:name w:val="Hyperlink"/>
    <w:basedOn w:val="a0"/>
    <w:uiPriority w:val="99"/>
    <w:semiHidden/>
    <w:unhideWhenUsed/>
    <w:rsid w:val="00941A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dod.moscow/2016/01/15/%D0%B4%D0%BE%D0%BF%D0%BE%D0%BB%D0%BD%D0%B8%D1%82%D0%B5%D0%BB%D1%8C%D0%BD%D0%B0%D1%8F-%D0%BE%D0%B1%D1%89%D0%B5%D0%BE%D0%B1%D1%80%D0%B0%D0%B7%D0%BE%D0%B2%D0%B0%D1%82%D0%B5%D0%BB%D1%8C%D0%BD%D0%B0%D1%8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2016-04-22T07:19:00Z</dcterms:created>
  <dcterms:modified xsi:type="dcterms:W3CDTF">2016-04-22T07:19:00Z</dcterms:modified>
</cp:coreProperties>
</file>